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60C83" w14:textId="2AA4B055" w:rsidR="008706A9" w:rsidRPr="005205A2" w:rsidRDefault="008706A9" w:rsidP="005205A2">
      <w:pPr>
        <w:spacing w:line="360" w:lineRule="auto"/>
        <w:jc w:val="right"/>
        <w:rPr>
          <w:rFonts w:ascii="Century Gothic" w:hAnsi="Century Gothic"/>
        </w:rPr>
      </w:pPr>
      <w:r w:rsidRPr="005205A2">
        <w:rPr>
          <w:rFonts w:ascii="Century Gothic" w:hAnsi="Century Gothic"/>
        </w:rPr>
        <w:t xml:space="preserve">Warszawa, </w:t>
      </w:r>
      <w:r w:rsidR="002762DB">
        <w:rPr>
          <w:rFonts w:ascii="Century Gothic" w:hAnsi="Century Gothic"/>
        </w:rPr>
        <w:t>23</w:t>
      </w:r>
      <w:r w:rsidRPr="005205A2">
        <w:rPr>
          <w:rFonts w:ascii="Century Gothic" w:hAnsi="Century Gothic"/>
        </w:rPr>
        <w:t xml:space="preserve"> czerwca 2026 r.</w:t>
      </w:r>
    </w:p>
    <w:p w14:paraId="319B17A7" w14:textId="77777777" w:rsidR="008706A9" w:rsidRDefault="008706A9" w:rsidP="005205A2">
      <w:pPr>
        <w:spacing w:line="360" w:lineRule="auto"/>
        <w:jc w:val="both"/>
        <w:rPr>
          <w:rFonts w:ascii="Century Gothic" w:hAnsi="Century Gothic"/>
        </w:rPr>
      </w:pPr>
      <w:r w:rsidRPr="005205A2">
        <w:rPr>
          <w:rFonts w:ascii="Century Gothic" w:hAnsi="Century Gothic"/>
        </w:rPr>
        <w:t>INFORMACJA PRASOWA</w:t>
      </w:r>
    </w:p>
    <w:p w14:paraId="09D07A93" w14:textId="29418A64" w:rsidR="00AA65C9" w:rsidRDefault="00AA65C9" w:rsidP="00AA65C9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Powstanie trzeci </w:t>
      </w:r>
      <w:r w:rsidR="00B55C08">
        <w:rPr>
          <w:rFonts w:ascii="Century Gothic" w:hAnsi="Century Gothic"/>
          <w:b/>
          <w:bCs/>
          <w:sz w:val="24"/>
          <w:szCs w:val="24"/>
        </w:rPr>
        <w:t>t</w:t>
      </w:r>
      <w:r>
        <w:rPr>
          <w:rFonts w:ascii="Century Gothic" w:hAnsi="Century Gothic"/>
          <w:b/>
          <w:bCs/>
          <w:sz w:val="24"/>
          <w:szCs w:val="24"/>
        </w:rPr>
        <w:t>erminal LNG w Polsce.</w:t>
      </w:r>
    </w:p>
    <w:p w14:paraId="12E6C83A" w14:textId="06EFC663" w:rsidR="00A0059B" w:rsidRPr="00A0059B" w:rsidRDefault="00AA65C9" w:rsidP="00A0059B">
      <w:pPr>
        <w:spacing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</w:t>
      </w:r>
      <w:r w:rsidR="00B63880">
        <w:rPr>
          <w:rFonts w:ascii="Century Gothic" w:hAnsi="Century Gothic"/>
          <w:b/>
          <w:bCs/>
        </w:rPr>
        <w:t xml:space="preserve">ztery podmioty </w:t>
      </w:r>
      <w:r w:rsidR="00B63880" w:rsidRPr="00B63880">
        <w:rPr>
          <w:rFonts w:ascii="Century Gothic" w:hAnsi="Century Gothic"/>
          <w:b/>
          <w:bCs/>
        </w:rPr>
        <w:t xml:space="preserve">zakontraktowały długoterminowy dostęp do usług </w:t>
      </w:r>
      <w:r w:rsidRPr="00E13DEA">
        <w:rPr>
          <w:rFonts w:ascii="Century Gothic" w:hAnsi="Century Gothic"/>
          <w:b/>
          <w:bCs/>
        </w:rPr>
        <w:t>terminala FSRU</w:t>
      </w:r>
      <w:r>
        <w:rPr>
          <w:rFonts w:ascii="Century Gothic" w:hAnsi="Century Gothic"/>
          <w:b/>
          <w:bCs/>
        </w:rPr>
        <w:t> 2</w:t>
      </w:r>
      <w:r w:rsidRPr="00E13DEA">
        <w:rPr>
          <w:rFonts w:ascii="Century Gothic" w:hAnsi="Century Gothic"/>
          <w:b/>
          <w:bCs/>
        </w:rPr>
        <w:t>.</w:t>
      </w:r>
      <w:r>
        <w:rPr>
          <w:rFonts w:ascii="Century Gothic" w:hAnsi="Century Gothic"/>
          <w:b/>
          <w:bCs/>
        </w:rPr>
        <w:t xml:space="preserve"> </w:t>
      </w:r>
      <w:r w:rsidR="00B63880">
        <w:rPr>
          <w:rFonts w:ascii="Century Gothic" w:hAnsi="Century Gothic"/>
          <w:b/>
          <w:bCs/>
        </w:rPr>
        <w:t xml:space="preserve">Oznacza to, że w Zatoce Gdańskiej </w:t>
      </w:r>
      <w:r w:rsidR="003962D1">
        <w:rPr>
          <w:rFonts w:ascii="Century Gothic" w:hAnsi="Century Gothic"/>
          <w:b/>
          <w:bCs/>
        </w:rPr>
        <w:t>powstanie</w:t>
      </w:r>
      <w:r w:rsidR="00B63880">
        <w:rPr>
          <w:rFonts w:ascii="Century Gothic" w:hAnsi="Century Gothic"/>
          <w:b/>
          <w:bCs/>
        </w:rPr>
        <w:t xml:space="preserve"> drugi terminal FSRU, a </w:t>
      </w:r>
      <w:r w:rsidR="00EA78B1" w:rsidRPr="002868F9">
        <w:rPr>
          <w:rFonts w:ascii="Century Gothic" w:hAnsi="Century Gothic"/>
          <w:b/>
          <w:bCs/>
        </w:rPr>
        <w:t xml:space="preserve">Polska będzie dysponować </w:t>
      </w:r>
      <w:r w:rsidR="00EA78B1">
        <w:rPr>
          <w:rFonts w:ascii="Century Gothic" w:hAnsi="Century Gothic"/>
          <w:b/>
          <w:bCs/>
        </w:rPr>
        <w:t>trzema</w:t>
      </w:r>
      <w:r w:rsidR="00EA78B1" w:rsidRPr="002868F9">
        <w:rPr>
          <w:rFonts w:ascii="Century Gothic" w:hAnsi="Century Gothic"/>
          <w:b/>
          <w:bCs/>
        </w:rPr>
        <w:t xml:space="preserve"> terminalami LNG o łącznej mocy</w:t>
      </w:r>
      <w:r w:rsidR="00A0059B">
        <w:rPr>
          <w:rFonts w:ascii="Century Gothic" w:hAnsi="Century Gothic"/>
          <w:b/>
          <w:bCs/>
        </w:rPr>
        <w:t xml:space="preserve"> regazyfikacji</w:t>
      </w:r>
      <w:r w:rsidR="00EA78B1" w:rsidRPr="002868F9">
        <w:rPr>
          <w:rFonts w:ascii="Century Gothic" w:hAnsi="Century Gothic"/>
          <w:b/>
          <w:bCs/>
        </w:rPr>
        <w:t xml:space="preserve"> </w:t>
      </w:r>
      <w:r w:rsidR="00EA78B1">
        <w:rPr>
          <w:rFonts w:ascii="Century Gothic" w:hAnsi="Century Gothic"/>
          <w:b/>
          <w:bCs/>
        </w:rPr>
        <w:t xml:space="preserve">ponad </w:t>
      </w:r>
      <w:r w:rsidR="00EA78B1" w:rsidRPr="002868F9">
        <w:rPr>
          <w:rFonts w:ascii="Century Gothic" w:hAnsi="Century Gothic"/>
          <w:b/>
          <w:bCs/>
        </w:rPr>
        <w:t>20 mld</w:t>
      </w:r>
      <w:r w:rsidR="00EA78B1">
        <w:rPr>
          <w:rFonts w:ascii="Century Gothic" w:hAnsi="Century Gothic"/>
          <w:b/>
          <w:bCs/>
        </w:rPr>
        <w:t> </w:t>
      </w:r>
      <w:r w:rsidR="00EA78B1" w:rsidRPr="002868F9">
        <w:rPr>
          <w:rFonts w:ascii="Century Gothic" w:hAnsi="Century Gothic"/>
          <w:b/>
          <w:bCs/>
        </w:rPr>
        <w:t>m</w:t>
      </w:r>
      <w:r w:rsidR="00EA78B1" w:rsidRPr="002868F9">
        <w:rPr>
          <w:rFonts w:ascii="Century Gothic" w:hAnsi="Century Gothic"/>
          <w:b/>
          <w:bCs/>
          <w:vertAlign w:val="superscript"/>
        </w:rPr>
        <w:t>3</w:t>
      </w:r>
      <w:r w:rsidR="00A0059B">
        <w:rPr>
          <w:rFonts w:ascii="Century Gothic" w:hAnsi="Century Gothic"/>
          <w:b/>
          <w:bCs/>
          <w:vertAlign w:val="superscript"/>
        </w:rPr>
        <w:t xml:space="preserve"> </w:t>
      </w:r>
      <w:r w:rsidR="00A0059B" w:rsidRPr="00A0059B">
        <w:rPr>
          <w:rFonts w:ascii="Century Gothic" w:hAnsi="Century Gothic"/>
          <w:b/>
          <w:bCs/>
        </w:rPr>
        <w:t>gazu rocznie</w:t>
      </w:r>
      <w:r w:rsidR="00EA78B1" w:rsidRPr="002868F9">
        <w:rPr>
          <w:rFonts w:ascii="Century Gothic" w:hAnsi="Century Gothic"/>
          <w:b/>
          <w:bCs/>
        </w:rPr>
        <w:t>.</w:t>
      </w:r>
      <w:r w:rsidR="00A0059B">
        <w:rPr>
          <w:rFonts w:ascii="Century Gothic" w:hAnsi="Century Gothic"/>
          <w:b/>
          <w:bCs/>
        </w:rPr>
        <w:t xml:space="preserve"> </w:t>
      </w:r>
      <w:r w:rsidR="00A0059B" w:rsidRPr="00A0059B">
        <w:rPr>
          <w:rFonts w:ascii="Century Gothic" w:hAnsi="Century Gothic"/>
          <w:b/>
          <w:bCs/>
        </w:rPr>
        <w:t xml:space="preserve">Konsekwentnie wzmacniamy pozycję Polski na regionalnym rynku gazu, a dziś stoimy przed szansą stworzenia jednego z najważniejszych punktów dostępu do globalnego rynku LNG w Europie Środkowo-Wschodniej. </w:t>
      </w:r>
    </w:p>
    <w:p w14:paraId="76226116" w14:textId="3F09A187" w:rsidR="002762DB" w:rsidRDefault="003962D1" w:rsidP="002762DB">
      <w:pPr>
        <w:spacing w:line="360" w:lineRule="auto"/>
        <w:jc w:val="both"/>
        <w:rPr>
          <w:rFonts w:ascii="Century Gothic" w:hAnsi="Century Gothic"/>
        </w:rPr>
      </w:pPr>
      <w:r w:rsidRPr="003962D1">
        <w:rPr>
          <w:rFonts w:ascii="Century Gothic" w:hAnsi="Century Gothic"/>
        </w:rPr>
        <w:t xml:space="preserve">Procedura Open </w:t>
      </w:r>
      <w:proofErr w:type="spellStart"/>
      <w:r w:rsidRPr="003962D1">
        <w:rPr>
          <w:rFonts w:ascii="Century Gothic" w:hAnsi="Century Gothic"/>
        </w:rPr>
        <w:t>Season</w:t>
      </w:r>
      <w:proofErr w:type="spellEnd"/>
      <w:r w:rsidRPr="003962D1">
        <w:rPr>
          <w:rFonts w:ascii="Century Gothic" w:hAnsi="Century Gothic"/>
        </w:rPr>
        <w:t xml:space="preserve"> przeprowadzona przez GAZ-SYSTEM</w:t>
      </w:r>
      <w:r w:rsidRPr="002868F9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zakończyła się sukcesem. </w:t>
      </w:r>
      <w:r w:rsidR="002762DB">
        <w:rPr>
          <w:rFonts w:ascii="Century Gothic" w:hAnsi="Century Gothic"/>
        </w:rPr>
        <w:t>Jej w</w:t>
      </w:r>
      <w:r w:rsidR="00A0059B" w:rsidRPr="00E602AB">
        <w:rPr>
          <w:rFonts w:ascii="Century Gothic" w:hAnsi="Century Gothic"/>
        </w:rPr>
        <w:t xml:space="preserve">yniki potwierdzają zainteresowanie rynku nową infrastrukturą, która zwiększy bezpieczeństwo dostaw, wesprze rozwój konkurencji i stworzy fundamenty dla dalszego rozwoju regionalnego </w:t>
      </w:r>
      <w:proofErr w:type="spellStart"/>
      <w:r w:rsidR="00A0059B" w:rsidRPr="00E602AB">
        <w:rPr>
          <w:rFonts w:ascii="Century Gothic" w:hAnsi="Century Gothic"/>
        </w:rPr>
        <w:t>hubu</w:t>
      </w:r>
      <w:proofErr w:type="spellEnd"/>
      <w:r w:rsidR="00A0059B" w:rsidRPr="00E602AB">
        <w:rPr>
          <w:rFonts w:ascii="Century Gothic" w:hAnsi="Century Gothic"/>
        </w:rPr>
        <w:t xml:space="preserve"> gazowego</w:t>
      </w:r>
      <w:r w:rsidR="00A0059B">
        <w:rPr>
          <w:rFonts w:ascii="Century Gothic" w:hAnsi="Century Gothic"/>
        </w:rPr>
        <w:t xml:space="preserve">. </w:t>
      </w:r>
      <w:r w:rsidR="002868F9" w:rsidRPr="002868F9">
        <w:rPr>
          <w:rFonts w:ascii="Century Gothic" w:hAnsi="Century Gothic"/>
        </w:rPr>
        <w:t>Zainteresowanie uczestników rynku przewyższyło poziom oferty wynoszącej 39 slotów</w:t>
      </w:r>
      <w:r w:rsidR="002868F9" w:rsidRPr="002868F9">
        <w:rPr>
          <w:rFonts w:ascii="Century Gothic" w:hAnsi="Century Gothic"/>
          <w:vertAlign w:val="superscript"/>
        </w:rPr>
        <w:footnoteReference w:id="1"/>
      </w:r>
      <w:r w:rsidR="002868F9" w:rsidRPr="002868F9">
        <w:rPr>
          <w:rFonts w:ascii="Century Gothic" w:hAnsi="Century Gothic"/>
        </w:rPr>
        <w:t xml:space="preserve"> rocznie</w:t>
      </w:r>
      <w:r w:rsidR="00B63880">
        <w:rPr>
          <w:rFonts w:ascii="Century Gothic" w:hAnsi="Century Gothic"/>
        </w:rPr>
        <w:t xml:space="preserve">. W </w:t>
      </w:r>
      <w:r w:rsidR="002868F9" w:rsidRPr="002868F9">
        <w:rPr>
          <w:rFonts w:ascii="Century Gothic" w:hAnsi="Century Gothic"/>
        </w:rPr>
        <w:t>efekcie GAZ-SYSTEM podjął decyzję o</w:t>
      </w:r>
      <w:r w:rsidR="00A0059B">
        <w:rPr>
          <w:rFonts w:ascii="Century Gothic" w:hAnsi="Century Gothic"/>
        </w:rPr>
        <w:t> </w:t>
      </w:r>
      <w:r w:rsidR="002868F9" w:rsidRPr="002868F9">
        <w:rPr>
          <w:rFonts w:ascii="Century Gothic" w:hAnsi="Century Gothic"/>
        </w:rPr>
        <w:t>zwiększeniu parametrów technicznych nowego terminal</w:t>
      </w:r>
      <w:r w:rsidR="00151225" w:rsidRPr="00CE3A97">
        <w:rPr>
          <w:rFonts w:ascii="Century Gothic" w:hAnsi="Century Gothic"/>
        </w:rPr>
        <w:t>a</w:t>
      </w:r>
      <w:r w:rsidR="002868F9" w:rsidRPr="002868F9">
        <w:rPr>
          <w:rFonts w:ascii="Century Gothic" w:hAnsi="Century Gothic"/>
        </w:rPr>
        <w:t xml:space="preserve"> </w:t>
      </w:r>
      <w:r w:rsidR="002762DB">
        <w:rPr>
          <w:rFonts w:ascii="Century Gothic" w:hAnsi="Century Gothic"/>
        </w:rPr>
        <w:t xml:space="preserve">poprzez zwiększenie możliwości </w:t>
      </w:r>
      <w:r w:rsidR="002762DB" w:rsidRPr="00E602AB">
        <w:rPr>
          <w:rFonts w:ascii="Century Gothic" w:hAnsi="Century Gothic"/>
        </w:rPr>
        <w:t xml:space="preserve">regazyfikacji </w:t>
      </w:r>
      <w:r w:rsidR="002762DB">
        <w:rPr>
          <w:rFonts w:ascii="Century Gothic" w:hAnsi="Century Gothic"/>
        </w:rPr>
        <w:t>z planowanych 4</w:t>
      </w:r>
      <w:r w:rsidR="002762DB" w:rsidRPr="00E602AB">
        <w:rPr>
          <w:rFonts w:ascii="Century Gothic" w:hAnsi="Century Gothic"/>
        </w:rPr>
        <w:t>,5 mld m</w:t>
      </w:r>
      <w:r w:rsidR="002762DB" w:rsidRPr="002762DB">
        <w:rPr>
          <w:rFonts w:ascii="Century Gothic" w:hAnsi="Century Gothic"/>
          <w:vertAlign w:val="superscript"/>
        </w:rPr>
        <w:t>3</w:t>
      </w:r>
      <w:r w:rsidR="002762DB" w:rsidRPr="00E602AB">
        <w:rPr>
          <w:rFonts w:ascii="Century Gothic" w:hAnsi="Century Gothic"/>
        </w:rPr>
        <w:t xml:space="preserve"> </w:t>
      </w:r>
      <w:r w:rsidR="002762DB" w:rsidRPr="002868F9">
        <w:rPr>
          <w:rFonts w:ascii="Century Gothic" w:hAnsi="Century Gothic"/>
        </w:rPr>
        <w:t>do 6,1 mld m</w:t>
      </w:r>
      <w:r w:rsidR="002762DB" w:rsidRPr="002868F9">
        <w:rPr>
          <w:rFonts w:ascii="Century Gothic" w:hAnsi="Century Gothic"/>
          <w:vertAlign w:val="superscript"/>
        </w:rPr>
        <w:t>3</w:t>
      </w:r>
      <w:r w:rsidR="002762DB" w:rsidRPr="002868F9">
        <w:rPr>
          <w:rFonts w:ascii="Century Gothic" w:hAnsi="Century Gothic"/>
        </w:rPr>
        <w:t>/r</w:t>
      </w:r>
      <w:r w:rsidR="002762DB">
        <w:rPr>
          <w:rFonts w:ascii="Century Gothic" w:hAnsi="Century Gothic"/>
        </w:rPr>
        <w:t xml:space="preserve"> gazu </w:t>
      </w:r>
      <w:r w:rsidR="002762DB" w:rsidRPr="00E602AB">
        <w:rPr>
          <w:rFonts w:ascii="Century Gothic" w:hAnsi="Century Gothic"/>
        </w:rPr>
        <w:t>rocznie</w:t>
      </w:r>
      <w:r w:rsidR="002762DB">
        <w:rPr>
          <w:rFonts w:ascii="Century Gothic" w:hAnsi="Century Gothic"/>
        </w:rPr>
        <w:t xml:space="preserve">. </w:t>
      </w:r>
    </w:p>
    <w:p w14:paraId="19CD3902" w14:textId="77777777" w:rsidR="00CE3A97" w:rsidRPr="00CE3A97" w:rsidRDefault="00CE3A97" w:rsidP="00CE3A97">
      <w:pPr>
        <w:spacing w:line="360" w:lineRule="auto"/>
        <w:jc w:val="both"/>
        <w:rPr>
          <w:rFonts w:ascii="Century Gothic" w:hAnsi="Century Gothic"/>
          <w:b/>
          <w:bCs/>
        </w:rPr>
      </w:pPr>
      <w:r w:rsidRPr="00CE3A97">
        <w:rPr>
          <w:rFonts w:ascii="Century Gothic" w:hAnsi="Century Gothic"/>
          <w:b/>
          <w:bCs/>
        </w:rPr>
        <w:t>Mocna Polska na mapie europejskiego rynku gazu</w:t>
      </w:r>
    </w:p>
    <w:p w14:paraId="302173EE" w14:textId="2A026CBD" w:rsidR="00EA78B1" w:rsidRDefault="002868F9" w:rsidP="00EA78B1">
      <w:pPr>
        <w:spacing w:line="360" w:lineRule="auto"/>
        <w:jc w:val="both"/>
        <w:rPr>
          <w:rFonts w:ascii="Century Gothic" w:hAnsi="Century Gothic"/>
        </w:rPr>
      </w:pPr>
      <w:r w:rsidRPr="00E82527">
        <w:rPr>
          <w:rFonts w:ascii="Century Gothic" w:hAnsi="Century Gothic"/>
        </w:rPr>
        <w:t xml:space="preserve">Wzmocnienie pozycji Polski jako regionalnego centrum obrotu, magazynowania i </w:t>
      </w:r>
      <w:proofErr w:type="spellStart"/>
      <w:r w:rsidRPr="00E82527">
        <w:rPr>
          <w:rFonts w:ascii="Century Gothic" w:hAnsi="Century Gothic"/>
        </w:rPr>
        <w:t>przesyłu</w:t>
      </w:r>
      <w:proofErr w:type="spellEnd"/>
      <w:r w:rsidRPr="00E82527">
        <w:rPr>
          <w:rFonts w:ascii="Century Gothic" w:hAnsi="Century Gothic"/>
        </w:rPr>
        <w:t xml:space="preserve"> gazu dla Europy Środkowo-Wschodniej przynosi szereg korzyści. Najważniejszą z</w:t>
      </w:r>
      <w:r>
        <w:rPr>
          <w:rFonts w:ascii="Century Gothic" w:hAnsi="Century Gothic"/>
        </w:rPr>
        <w:t> </w:t>
      </w:r>
      <w:r w:rsidRPr="00E82527">
        <w:rPr>
          <w:rFonts w:ascii="Century Gothic" w:hAnsi="Century Gothic"/>
        </w:rPr>
        <w:t xml:space="preserve">nich </w:t>
      </w:r>
      <w:r>
        <w:rPr>
          <w:rFonts w:ascii="Century Gothic" w:hAnsi="Century Gothic"/>
        </w:rPr>
        <w:t xml:space="preserve">– </w:t>
      </w:r>
      <w:r w:rsidRPr="00E82527">
        <w:rPr>
          <w:rFonts w:ascii="Century Gothic" w:hAnsi="Century Gothic"/>
        </w:rPr>
        <w:t>obok</w:t>
      </w:r>
      <w:r>
        <w:rPr>
          <w:rFonts w:ascii="Century Gothic" w:hAnsi="Century Gothic"/>
        </w:rPr>
        <w:t xml:space="preserve"> </w:t>
      </w:r>
      <w:r w:rsidR="00A0059B">
        <w:rPr>
          <w:rFonts w:ascii="Century Gothic" w:hAnsi="Century Gothic"/>
        </w:rPr>
        <w:t xml:space="preserve">zapewnienia </w:t>
      </w:r>
      <w:r w:rsidRPr="00E82527">
        <w:rPr>
          <w:rFonts w:ascii="Century Gothic" w:hAnsi="Century Gothic"/>
        </w:rPr>
        <w:t xml:space="preserve">bezpieczeństwa energetycznego </w:t>
      </w:r>
      <w:r>
        <w:rPr>
          <w:rFonts w:ascii="Century Gothic" w:hAnsi="Century Gothic"/>
        </w:rPr>
        <w:t xml:space="preserve">– </w:t>
      </w:r>
      <w:r w:rsidRPr="00E82527">
        <w:rPr>
          <w:rFonts w:ascii="Century Gothic" w:hAnsi="Century Gothic"/>
        </w:rPr>
        <w:t>jest stopniowe obniżanie cen gazu dla odbiorców końcowych.</w:t>
      </w:r>
      <w:r w:rsidR="00EA78B1">
        <w:rPr>
          <w:rFonts w:ascii="Century Gothic" w:hAnsi="Century Gothic"/>
        </w:rPr>
        <w:t xml:space="preserve"> </w:t>
      </w:r>
      <w:r w:rsidR="00EA78B1" w:rsidRPr="00EA78B1">
        <w:rPr>
          <w:rFonts w:ascii="Century Gothic" w:hAnsi="Century Gothic"/>
        </w:rPr>
        <w:t>Większa konkurencja oraz lepsze wykorzystanie infrastruktury sprzyjają trwałemu obniżaniu kosztów dostaw gazu. Korzyści te odczu</w:t>
      </w:r>
      <w:r w:rsidR="00EA78B1">
        <w:rPr>
          <w:rFonts w:ascii="Century Gothic" w:hAnsi="Century Gothic"/>
        </w:rPr>
        <w:t xml:space="preserve">ją </w:t>
      </w:r>
      <w:r w:rsidR="00EA78B1" w:rsidRPr="00EA78B1">
        <w:rPr>
          <w:rFonts w:ascii="Century Gothic" w:hAnsi="Century Gothic"/>
        </w:rPr>
        <w:t>zarówno gospodarstwa domowe, jak i przemysł.</w:t>
      </w:r>
    </w:p>
    <w:p w14:paraId="2A3C2ACA" w14:textId="62C17629" w:rsidR="00D54475" w:rsidRPr="00D54475" w:rsidRDefault="00D54475" w:rsidP="00EA78B1">
      <w:pPr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- </w:t>
      </w:r>
      <w:r w:rsidR="00496AAC" w:rsidRPr="00496AAC">
        <w:rPr>
          <w:rFonts w:ascii="Century Gothic" w:hAnsi="Century Gothic"/>
          <w:i/>
          <w:iCs/>
        </w:rPr>
        <w:t xml:space="preserve">To historyczna decyzja dla polskiego bezpieczeństwa energetycznego. Zbudujemy trzeci terminal LNG w rejonie Morza Bałtyckiego. Nowa jednostka znacząco zwiększy nasze możliwości w zakresie importu skroplonego gazu. Terminal FSRU 2 w Zatoce Gdańskiej będzie jednym z filarów bezpieczeństwa Polski i Europy Środkowo-Wschodniej. Budujemy nową </w:t>
      </w:r>
      <w:r w:rsidR="00496AAC" w:rsidRPr="00496AAC">
        <w:rPr>
          <w:rFonts w:ascii="Century Gothic" w:hAnsi="Century Gothic"/>
          <w:i/>
          <w:iCs/>
        </w:rPr>
        <w:lastRenderedPageBreak/>
        <w:t xml:space="preserve">architekturę bezpieczeństwa Europy i umacniamy naszą pozycję jako regionalnego </w:t>
      </w:r>
      <w:proofErr w:type="spellStart"/>
      <w:r w:rsidR="00496AAC" w:rsidRPr="00496AAC">
        <w:rPr>
          <w:rFonts w:ascii="Century Gothic" w:hAnsi="Century Gothic"/>
          <w:i/>
          <w:iCs/>
        </w:rPr>
        <w:t>hubu</w:t>
      </w:r>
      <w:proofErr w:type="spellEnd"/>
      <w:r w:rsidR="00496AAC" w:rsidRPr="00496AAC">
        <w:rPr>
          <w:rFonts w:ascii="Century Gothic" w:hAnsi="Century Gothic"/>
          <w:i/>
          <w:iCs/>
        </w:rPr>
        <w:t xml:space="preserve"> energetycznego </w:t>
      </w:r>
      <w:r>
        <w:rPr>
          <w:rFonts w:ascii="Century Gothic" w:hAnsi="Century Gothic"/>
          <w:i/>
          <w:iCs/>
        </w:rPr>
        <w:t xml:space="preserve">– </w:t>
      </w:r>
      <w:r>
        <w:rPr>
          <w:rFonts w:ascii="Century Gothic" w:hAnsi="Century Gothic"/>
        </w:rPr>
        <w:t xml:space="preserve">mówi </w:t>
      </w:r>
      <w:r w:rsidRPr="00D54475">
        <w:rPr>
          <w:rFonts w:ascii="Century Gothic" w:hAnsi="Century Gothic"/>
          <w:b/>
          <w:bCs/>
        </w:rPr>
        <w:t>Minister Energii Miłosz Motyka.</w:t>
      </w:r>
    </w:p>
    <w:p w14:paraId="58283CD7" w14:textId="6F5B4222" w:rsidR="002868F9" w:rsidRPr="002868F9" w:rsidRDefault="002868F9" w:rsidP="002868F9">
      <w:pPr>
        <w:spacing w:line="360" w:lineRule="auto"/>
        <w:jc w:val="both"/>
        <w:rPr>
          <w:rFonts w:ascii="Century Gothic" w:hAnsi="Century Gothic"/>
          <w:b/>
          <w:bCs/>
        </w:rPr>
      </w:pPr>
      <w:r w:rsidRPr="002868F9">
        <w:rPr>
          <w:rFonts w:ascii="Century Gothic" w:hAnsi="Century Gothic"/>
          <w:b/>
          <w:bCs/>
          <w:i/>
          <w:iCs/>
        </w:rPr>
        <w:t xml:space="preserve"> </w:t>
      </w:r>
      <w:r w:rsidRPr="002868F9">
        <w:rPr>
          <w:rFonts w:ascii="Century Gothic" w:hAnsi="Century Gothic"/>
          <w:i/>
          <w:iCs/>
        </w:rPr>
        <w:t>- Konsekwentnie rozwijamy infrastrukturę energetyczną, która wzmocni odporność Polski i</w:t>
      </w:r>
      <w:r w:rsidR="00CE3A97">
        <w:rPr>
          <w:rFonts w:ascii="Century Gothic" w:hAnsi="Century Gothic"/>
          <w:i/>
          <w:iCs/>
        </w:rPr>
        <w:t> </w:t>
      </w:r>
      <w:r w:rsidRPr="002868F9">
        <w:rPr>
          <w:rFonts w:ascii="Century Gothic" w:hAnsi="Century Gothic"/>
          <w:i/>
          <w:iCs/>
        </w:rPr>
        <w:t>zapewni stabilne dostawy gazu na kolejne dekady. FSR</w:t>
      </w:r>
      <w:r w:rsidR="00B55C08">
        <w:rPr>
          <w:rFonts w:ascii="Century Gothic" w:hAnsi="Century Gothic"/>
          <w:i/>
          <w:iCs/>
        </w:rPr>
        <w:t xml:space="preserve">U </w:t>
      </w:r>
      <w:r w:rsidRPr="002868F9">
        <w:rPr>
          <w:rFonts w:ascii="Century Gothic" w:hAnsi="Century Gothic"/>
          <w:i/>
          <w:iCs/>
        </w:rPr>
        <w:t xml:space="preserve">2 to inwestycja w bezpieczeństwo państwa, konkurencyjność gospodarki i silną pozycję naszego kraju na europejskim rynku energii. Dywersyfikacja źródeł dostaw oraz rosnące zdolności importowe w infrastrukturze do regazyfikacji LNG – stworzą dla Polski wyjątkowe okno strategiczne, pozwalając jednocześnie wzmacniać bezpieczeństwo regionu i budować warunki dla stabilnych, przewidywalnych cen energii dla obywateli i przedsiębiorców - </w:t>
      </w:r>
      <w:r w:rsidRPr="002868F9">
        <w:rPr>
          <w:rFonts w:ascii="Century Gothic" w:hAnsi="Century Gothic"/>
        </w:rPr>
        <w:t xml:space="preserve">podkreślił </w:t>
      </w:r>
      <w:r w:rsidRPr="002868F9">
        <w:rPr>
          <w:rFonts w:ascii="Century Gothic" w:hAnsi="Century Gothic"/>
          <w:b/>
          <w:bCs/>
        </w:rPr>
        <w:t xml:space="preserve">Wojciech </w:t>
      </w:r>
      <w:proofErr w:type="spellStart"/>
      <w:r w:rsidRPr="002868F9">
        <w:rPr>
          <w:rFonts w:ascii="Century Gothic" w:hAnsi="Century Gothic"/>
          <w:b/>
          <w:bCs/>
        </w:rPr>
        <w:t>Wrochna</w:t>
      </w:r>
      <w:proofErr w:type="spellEnd"/>
      <w:r w:rsidRPr="002868F9">
        <w:rPr>
          <w:rFonts w:ascii="Century Gothic" w:hAnsi="Century Gothic"/>
          <w:b/>
          <w:bCs/>
        </w:rPr>
        <w:t>, Sekretarz Stanu w Ministerstwie Energii i Pełnomocnik Rządu ds. Strategicznej Infrastruktury Energetycznej.</w:t>
      </w:r>
    </w:p>
    <w:p w14:paraId="1AB2ED62" w14:textId="6F7DCF90" w:rsidR="002868F9" w:rsidRPr="002868F9" w:rsidRDefault="002868F9" w:rsidP="002868F9">
      <w:pPr>
        <w:spacing w:line="360" w:lineRule="auto"/>
        <w:jc w:val="both"/>
        <w:rPr>
          <w:rFonts w:ascii="Century Gothic" w:hAnsi="Century Gothic"/>
        </w:rPr>
      </w:pPr>
      <w:r w:rsidRPr="002868F9">
        <w:rPr>
          <w:rFonts w:ascii="Century Gothic" w:hAnsi="Century Gothic"/>
        </w:rPr>
        <w:t>Projekt FSRU</w:t>
      </w:r>
      <w:r w:rsidR="00496AAC">
        <w:rPr>
          <w:rFonts w:ascii="Century Gothic" w:hAnsi="Century Gothic"/>
        </w:rPr>
        <w:t xml:space="preserve"> </w:t>
      </w:r>
      <w:r w:rsidRPr="002868F9">
        <w:rPr>
          <w:rFonts w:ascii="Century Gothic" w:hAnsi="Century Gothic"/>
        </w:rPr>
        <w:t>2 (</w:t>
      </w:r>
      <w:proofErr w:type="spellStart"/>
      <w:r w:rsidRPr="002868F9">
        <w:rPr>
          <w:rFonts w:ascii="Century Gothic" w:hAnsi="Century Gothic"/>
        </w:rPr>
        <w:t>Floating</w:t>
      </w:r>
      <w:proofErr w:type="spellEnd"/>
      <w:r w:rsidRPr="002868F9">
        <w:rPr>
          <w:rFonts w:ascii="Century Gothic" w:hAnsi="Century Gothic"/>
        </w:rPr>
        <w:t xml:space="preserve"> Storage and </w:t>
      </w:r>
      <w:proofErr w:type="spellStart"/>
      <w:r w:rsidRPr="002868F9">
        <w:rPr>
          <w:rFonts w:ascii="Century Gothic" w:hAnsi="Century Gothic"/>
        </w:rPr>
        <w:t>Regasification</w:t>
      </w:r>
      <w:proofErr w:type="spellEnd"/>
      <w:r w:rsidRPr="002868F9">
        <w:rPr>
          <w:rFonts w:ascii="Century Gothic" w:hAnsi="Century Gothic"/>
        </w:rPr>
        <w:t xml:space="preserve"> Unit) to kolejny po Terminalu LNG w Świnoujściu i </w:t>
      </w:r>
      <w:r w:rsidR="00A0059B">
        <w:rPr>
          <w:rFonts w:ascii="Century Gothic" w:hAnsi="Century Gothic"/>
        </w:rPr>
        <w:t xml:space="preserve">Terminalu </w:t>
      </w:r>
      <w:r w:rsidRPr="002868F9">
        <w:rPr>
          <w:rFonts w:ascii="Century Gothic" w:hAnsi="Century Gothic"/>
        </w:rPr>
        <w:t>FSRU</w:t>
      </w:r>
      <w:r w:rsidR="00B55C08">
        <w:rPr>
          <w:rFonts w:ascii="Century Gothic" w:hAnsi="Century Gothic"/>
        </w:rPr>
        <w:t xml:space="preserve"> </w:t>
      </w:r>
      <w:r w:rsidRPr="002868F9">
        <w:rPr>
          <w:rFonts w:ascii="Century Gothic" w:hAnsi="Century Gothic"/>
        </w:rPr>
        <w:t xml:space="preserve">1 </w:t>
      </w:r>
      <w:r w:rsidR="00A0059B">
        <w:rPr>
          <w:rFonts w:ascii="Century Gothic" w:hAnsi="Century Gothic"/>
        </w:rPr>
        <w:t xml:space="preserve">w Gdańsku </w:t>
      </w:r>
      <w:r w:rsidRPr="002868F9">
        <w:rPr>
          <w:rFonts w:ascii="Century Gothic" w:hAnsi="Century Gothic"/>
        </w:rPr>
        <w:t xml:space="preserve">etap rozwoju infrastruktury LNG w Polsce oraz odpowiedź na rosnące potrzeby uczestników rynku związane z bezpieczeństwem dostaw, dywersyfikacją źródeł pozyskania gazu oraz rozwojem konkurencyjnego i elastycznego rynku gazu. </w:t>
      </w:r>
    </w:p>
    <w:p w14:paraId="078B5590" w14:textId="0E940BDC" w:rsidR="004E3BFC" w:rsidRPr="004E3BFC" w:rsidRDefault="002868F9" w:rsidP="00CE3A97">
      <w:pPr>
        <w:spacing w:line="360" w:lineRule="auto"/>
        <w:jc w:val="both"/>
        <w:rPr>
          <w:rFonts w:ascii="Century Gothic" w:hAnsi="Century Gothic"/>
          <w:i/>
          <w:iCs/>
        </w:rPr>
      </w:pPr>
      <w:r w:rsidRPr="002868F9">
        <w:rPr>
          <w:rFonts w:ascii="Century Gothic" w:hAnsi="Century Gothic"/>
          <w:i/>
          <w:iCs/>
        </w:rPr>
        <w:t>–</w:t>
      </w:r>
      <w:r>
        <w:rPr>
          <w:rFonts w:ascii="Century Gothic" w:hAnsi="Century Gothic"/>
          <w:i/>
          <w:iCs/>
        </w:rPr>
        <w:t xml:space="preserve"> </w:t>
      </w:r>
      <w:r w:rsidR="00A0059B" w:rsidRPr="003B6AFB">
        <w:rPr>
          <w:rFonts w:ascii="Century Gothic" w:hAnsi="Century Gothic"/>
          <w:i/>
          <w:iCs/>
        </w:rPr>
        <w:t xml:space="preserve">Wyniki procedury Open </w:t>
      </w:r>
      <w:proofErr w:type="spellStart"/>
      <w:r w:rsidR="00A0059B" w:rsidRPr="003B6AFB">
        <w:rPr>
          <w:rFonts w:ascii="Century Gothic" w:hAnsi="Century Gothic"/>
          <w:i/>
          <w:iCs/>
        </w:rPr>
        <w:t>Season</w:t>
      </w:r>
      <w:proofErr w:type="spellEnd"/>
      <w:r w:rsidR="00A0059B" w:rsidRPr="003B6AFB">
        <w:rPr>
          <w:rFonts w:ascii="Century Gothic" w:hAnsi="Century Gothic"/>
          <w:i/>
          <w:iCs/>
        </w:rPr>
        <w:t xml:space="preserve"> są wyraźnym sygnałem płynącym z rynku. Uczestnicy potwierdzili, że widzą w Polsce miejsce do </w:t>
      </w:r>
      <w:r w:rsidR="00A0059B" w:rsidRPr="00A0059B">
        <w:rPr>
          <w:rFonts w:ascii="Century Gothic" w:hAnsi="Century Gothic"/>
          <w:i/>
          <w:iCs/>
        </w:rPr>
        <w:t>dalszego rozwoju działalności handlowej, budowania nowych łańcuchów dostaw oraz zwiększania wykorzystania LNG jako istotnego elementu systemu energetycznego.</w:t>
      </w:r>
      <w:r w:rsidR="00A0059B" w:rsidRPr="003B6AFB">
        <w:rPr>
          <w:rFonts w:ascii="Century Gothic" w:hAnsi="Century Gothic"/>
          <w:i/>
          <w:iCs/>
        </w:rPr>
        <w:t xml:space="preserve"> To potwierdzenie </w:t>
      </w:r>
      <w:r w:rsidR="00A0059B" w:rsidRPr="00A0059B">
        <w:rPr>
          <w:rFonts w:ascii="Century Gothic" w:hAnsi="Century Gothic"/>
          <w:i/>
          <w:iCs/>
        </w:rPr>
        <w:t>zasadności naszej strategii inwestycyjnej i kolejny krok w budowie nowoczesnej infrastruktury energetycznej oraz konkurencyjnego rynku dla Polski i całego regionu.</w:t>
      </w:r>
      <w:r w:rsidR="00A0059B" w:rsidRPr="003B6AFB">
        <w:rPr>
          <w:rFonts w:ascii="Century Gothic" w:hAnsi="Century Gothic"/>
          <w:i/>
          <w:iCs/>
        </w:rPr>
        <w:t xml:space="preserve"> To także </w:t>
      </w:r>
      <w:r w:rsidR="002762DB">
        <w:rPr>
          <w:rFonts w:ascii="Century Gothic" w:hAnsi="Century Gothic"/>
          <w:i/>
          <w:iCs/>
        </w:rPr>
        <w:t>fundamentalna zmiana dla</w:t>
      </w:r>
      <w:r w:rsidR="00A0059B">
        <w:rPr>
          <w:rFonts w:ascii="Century Gothic" w:hAnsi="Century Gothic"/>
          <w:i/>
          <w:iCs/>
        </w:rPr>
        <w:t xml:space="preserve"> </w:t>
      </w:r>
      <w:r w:rsidR="00A0059B" w:rsidRPr="003B6AFB">
        <w:rPr>
          <w:rFonts w:ascii="Century Gothic" w:hAnsi="Century Gothic"/>
          <w:i/>
          <w:iCs/>
        </w:rPr>
        <w:t xml:space="preserve">GAZ-SYSTEM, który </w:t>
      </w:r>
      <w:r w:rsidR="00A0059B" w:rsidRPr="00A0059B">
        <w:rPr>
          <w:rFonts w:ascii="Century Gothic" w:hAnsi="Century Gothic"/>
          <w:i/>
          <w:iCs/>
        </w:rPr>
        <w:t xml:space="preserve">znajdzie się w gronie europejskich liderów infrastruktury LNG, dysponując jedną z największych zdolności importowych </w:t>
      </w:r>
      <w:r w:rsidR="00A0059B" w:rsidRPr="003B6AFB">
        <w:rPr>
          <w:rFonts w:ascii="Century Gothic" w:hAnsi="Century Gothic"/>
          <w:i/>
          <w:iCs/>
        </w:rPr>
        <w:t xml:space="preserve">w całej Unii Europejskiej. Dzięki realizacji dwóch terminali FSRU oraz dotychczas zrealizowanym inwestycjom infrastrukturalnym, Polska będzie dysponowała zdolnościami importowymi gazu </w:t>
      </w:r>
      <w:r w:rsidR="00A0059B" w:rsidRPr="002762DB">
        <w:rPr>
          <w:rFonts w:ascii="Century Gothic" w:hAnsi="Century Gothic"/>
          <w:i/>
          <w:iCs/>
        </w:rPr>
        <w:t>sięgającymi około 50 mld m³ rocznie.</w:t>
      </w:r>
      <w:r w:rsidR="00A0059B" w:rsidRPr="003B6AFB">
        <w:rPr>
          <w:rFonts w:ascii="Century Gothic" w:hAnsi="Century Gothic"/>
          <w:i/>
          <w:iCs/>
        </w:rPr>
        <w:t xml:space="preserve"> To nie tylko wzmocnienie bezpieczeństwa energetycznego kraju i regionu, ale także stworzenie warunków do budowy konkurencyjnego </w:t>
      </w:r>
      <w:proofErr w:type="spellStart"/>
      <w:r w:rsidR="00A0059B" w:rsidRPr="003B6AFB">
        <w:rPr>
          <w:rFonts w:ascii="Century Gothic" w:hAnsi="Century Gothic"/>
          <w:i/>
          <w:iCs/>
        </w:rPr>
        <w:t>hubu</w:t>
      </w:r>
      <w:proofErr w:type="spellEnd"/>
      <w:r w:rsidR="00A0059B" w:rsidRPr="003B6AFB">
        <w:rPr>
          <w:rFonts w:ascii="Century Gothic" w:hAnsi="Century Gothic"/>
          <w:i/>
          <w:iCs/>
        </w:rPr>
        <w:t xml:space="preserve"> gazowego, sprzyjającego zwiększeniu konkurencji, efektywniejszemu wykorzystaniu infrastruktury oraz stopniowemu obniżaniu kosztów dostaw gazu</w:t>
      </w:r>
      <w:r w:rsidR="00A0059B">
        <w:rPr>
          <w:rFonts w:ascii="Century Gothic" w:hAnsi="Century Gothic"/>
          <w:i/>
          <w:iCs/>
        </w:rPr>
        <w:t xml:space="preserve"> </w:t>
      </w:r>
      <w:r w:rsidRPr="002868F9">
        <w:rPr>
          <w:rFonts w:ascii="Century Gothic" w:hAnsi="Century Gothic"/>
        </w:rPr>
        <w:t xml:space="preserve">– powiedział </w:t>
      </w:r>
      <w:r w:rsidRPr="002868F9">
        <w:rPr>
          <w:rFonts w:ascii="Century Gothic" w:hAnsi="Century Gothic"/>
          <w:b/>
          <w:bCs/>
        </w:rPr>
        <w:t>Sławomir Hinc, Prezes Zarządu GAZ-SYSTEM.</w:t>
      </w:r>
      <w:r w:rsidRPr="002868F9">
        <w:rPr>
          <w:rFonts w:ascii="Century Gothic" w:hAnsi="Century Gothic"/>
        </w:rPr>
        <w:t xml:space="preserve"> </w:t>
      </w:r>
    </w:p>
    <w:p w14:paraId="35C718D9" w14:textId="77777777" w:rsidR="004E3BFC" w:rsidRDefault="004E3BFC" w:rsidP="00CE3A97">
      <w:pPr>
        <w:spacing w:line="360" w:lineRule="auto"/>
        <w:jc w:val="both"/>
        <w:rPr>
          <w:rFonts w:ascii="Century Gothic" w:hAnsi="Century Gothic"/>
          <w:b/>
          <w:bCs/>
        </w:rPr>
      </w:pPr>
    </w:p>
    <w:p w14:paraId="5346A5AD" w14:textId="77777777" w:rsidR="004E3BFC" w:rsidRDefault="004E3BFC" w:rsidP="00CE3A97">
      <w:pPr>
        <w:spacing w:line="360" w:lineRule="auto"/>
        <w:jc w:val="both"/>
        <w:rPr>
          <w:rFonts w:ascii="Century Gothic" w:hAnsi="Century Gothic"/>
          <w:b/>
          <w:bCs/>
        </w:rPr>
      </w:pPr>
    </w:p>
    <w:p w14:paraId="2A38A692" w14:textId="32110DAE" w:rsidR="00CE3A97" w:rsidRPr="00CE3A97" w:rsidRDefault="00CE3A97" w:rsidP="00CE3A97">
      <w:pPr>
        <w:spacing w:line="360" w:lineRule="auto"/>
        <w:jc w:val="both"/>
        <w:rPr>
          <w:rFonts w:ascii="Century Gothic" w:hAnsi="Century Gothic"/>
          <w:b/>
          <w:bCs/>
        </w:rPr>
      </w:pPr>
      <w:r w:rsidRPr="00CE3A97">
        <w:rPr>
          <w:rFonts w:ascii="Century Gothic" w:hAnsi="Century Gothic"/>
          <w:b/>
          <w:bCs/>
        </w:rPr>
        <w:lastRenderedPageBreak/>
        <w:t xml:space="preserve">Open </w:t>
      </w:r>
      <w:proofErr w:type="spellStart"/>
      <w:r w:rsidRPr="00CE3A97">
        <w:rPr>
          <w:rFonts w:ascii="Century Gothic" w:hAnsi="Century Gothic"/>
          <w:b/>
          <w:bCs/>
        </w:rPr>
        <w:t>Season</w:t>
      </w:r>
      <w:proofErr w:type="spellEnd"/>
      <w:r w:rsidRPr="00CE3A97">
        <w:rPr>
          <w:rFonts w:ascii="Century Gothic" w:hAnsi="Century Gothic"/>
          <w:b/>
          <w:bCs/>
        </w:rPr>
        <w:t>: od dialogu do decyzji</w:t>
      </w:r>
    </w:p>
    <w:p w14:paraId="112E5546" w14:textId="2FC8F04A" w:rsidR="00EA78B1" w:rsidRPr="002868F9" w:rsidRDefault="002868F9" w:rsidP="00EA78B1">
      <w:pPr>
        <w:spacing w:line="360" w:lineRule="auto"/>
        <w:jc w:val="both"/>
        <w:rPr>
          <w:rFonts w:ascii="Century Gothic" w:hAnsi="Century Gothic"/>
        </w:rPr>
      </w:pPr>
      <w:r w:rsidRPr="002868F9">
        <w:rPr>
          <w:rFonts w:ascii="Century Gothic" w:hAnsi="Century Gothic"/>
        </w:rPr>
        <w:t xml:space="preserve">W procedurze Open </w:t>
      </w:r>
      <w:proofErr w:type="spellStart"/>
      <w:r w:rsidRPr="002868F9">
        <w:rPr>
          <w:rFonts w:ascii="Century Gothic" w:hAnsi="Century Gothic"/>
        </w:rPr>
        <w:t>Season</w:t>
      </w:r>
      <w:proofErr w:type="spellEnd"/>
      <w:r w:rsidRPr="002868F9">
        <w:rPr>
          <w:rFonts w:ascii="Century Gothic" w:hAnsi="Century Gothic"/>
        </w:rPr>
        <w:t xml:space="preserve"> dla FSRU</w:t>
      </w:r>
      <w:r w:rsidR="00B55C08">
        <w:rPr>
          <w:rFonts w:ascii="Century Gothic" w:hAnsi="Century Gothic"/>
        </w:rPr>
        <w:t xml:space="preserve"> </w:t>
      </w:r>
      <w:r w:rsidRPr="002868F9">
        <w:rPr>
          <w:rFonts w:ascii="Century Gothic" w:hAnsi="Century Gothic"/>
        </w:rPr>
        <w:t>2 GAZ</w:t>
      </w:r>
      <w:r w:rsidRPr="002868F9">
        <w:rPr>
          <w:rFonts w:ascii="Century Gothic" w:hAnsi="Century Gothic"/>
        </w:rPr>
        <w:noBreakHyphen/>
        <w:t xml:space="preserve">SYSTEM przydzielił moce </w:t>
      </w:r>
      <w:proofErr w:type="spellStart"/>
      <w:r w:rsidRPr="002868F9">
        <w:rPr>
          <w:rFonts w:ascii="Century Gothic" w:hAnsi="Century Gothic"/>
        </w:rPr>
        <w:t>regazyfikacyjne</w:t>
      </w:r>
      <w:proofErr w:type="spellEnd"/>
      <w:r w:rsidRPr="002868F9">
        <w:rPr>
          <w:rFonts w:ascii="Century Gothic" w:hAnsi="Century Gothic"/>
        </w:rPr>
        <w:t xml:space="preserve"> </w:t>
      </w:r>
      <w:r w:rsidR="00CE3A97">
        <w:rPr>
          <w:rFonts w:ascii="Century Gothic" w:hAnsi="Century Gothic"/>
        </w:rPr>
        <w:t>czterem</w:t>
      </w:r>
      <w:r w:rsidRPr="002868F9">
        <w:rPr>
          <w:rFonts w:ascii="Century Gothic" w:hAnsi="Century Gothic"/>
        </w:rPr>
        <w:t xml:space="preserve"> podmiotom. </w:t>
      </w:r>
      <w:r w:rsidR="00EA78B1" w:rsidRPr="002868F9">
        <w:rPr>
          <w:rFonts w:ascii="Century Gothic" w:hAnsi="Century Gothic"/>
          <w:b/>
          <w:bCs/>
        </w:rPr>
        <w:t xml:space="preserve">Po raz pierwszy w historii w wyniku procedury Open </w:t>
      </w:r>
      <w:proofErr w:type="spellStart"/>
      <w:r w:rsidR="00EA78B1" w:rsidRPr="002868F9">
        <w:rPr>
          <w:rFonts w:ascii="Century Gothic" w:hAnsi="Century Gothic"/>
          <w:b/>
          <w:bCs/>
        </w:rPr>
        <w:t>Season</w:t>
      </w:r>
      <w:proofErr w:type="spellEnd"/>
      <w:r w:rsidR="00EA78B1" w:rsidRPr="002868F9">
        <w:rPr>
          <w:rFonts w:ascii="Century Gothic" w:hAnsi="Century Gothic"/>
          <w:b/>
          <w:bCs/>
        </w:rPr>
        <w:t xml:space="preserve"> dostęp do infrastruktury LNG zarządzanej przez GAZ-SYSTEM uzyskał więcej niż </w:t>
      </w:r>
      <w:r w:rsidR="00EA78B1" w:rsidRPr="00EA78B1">
        <w:rPr>
          <w:rFonts w:ascii="Century Gothic" w:hAnsi="Century Gothic"/>
          <w:b/>
          <w:bCs/>
        </w:rPr>
        <w:t>jeden</w:t>
      </w:r>
      <w:r w:rsidR="00EA78B1" w:rsidRPr="002868F9">
        <w:rPr>
          <w:rFonts w:ascii="Century Gothic" w:hAnsi="Century Gothic"/>
          <w:b/>
          <w:bCs/>
        </w:rPr>
        <w:t xml:space="preserve"> podmiot.</w:t>
      </w:r>
      <w:r w:rsidR="00EA78B1" w:rsidRPr="002868F9">
        <w:rPr>
          <w:rFonts w:ascii="Century Gothic" w:hAnsi="Century Gothic"/>
        </w:rPr>
        <w:t xml:space="preserve"> Co więcej, w wyniku podjęcia decyzji o</w:t>
      </w:r>
      <w:r w:rsidR="00EA78B1">
        <w:rPr>
          <w:rFonts w:ascii="Century Gothic" w:hAnsi="Century Gothic"/>
        </w:rPr>
        <w:t> </w:t>
      </w:r>
      <w:r w:rsidR="00EA78B1" w:rsidRPr="002868F9">
        <w:rPr>
          <w:rFonts w:ascii="Century Gothic" w:hAnsi="Century Gothic"/>
        </w:rPr>
        <w:t xml:space="preserve">zwiększeniu </w:t>
      </w:r>
      <w:r w:rsidR="002762DB">
        <w:rPr>
          <w:rFonts w:ascii="Century Gothic" w:hAnsi="Century Gothic"/>
        </w:rPr>
        <w:t xml:space="preserve">mocy </w:t>
      </w:r>
      <w:proofErr w:type="spellStart"/>
      <w:r w:rsidR="002762DB">
        <w:rPr>
          <w:rFonts w:ascii="Century Gothic" w:hAnsi="Century Gothic"/>
        </w:rPr>
        <w:t>regazyfikacyjnych</w:t>
      </w:r>
      <w:proofErr w:type="spellEnd"/>
      <w:r w:rsidR="00EA78B1" w:rsidRPr="002868F9">
        <w:rPr>
          <w:rFonts w:ascii="Century Gothic" w:hAnsi="Century Gothic"/>
        </w:rPr>
        <w:t xml:space="preserve"> terminalu FSRU</w:t>
      </w:r>
      <w:r w:rsidR="00496AAC">
        <w:rPr>
          <w:rFonts w:ascii="Century Gothic" w:hAnsi="Century Gothic"/>
        </w:rPr>
        <w:t xml:space="preserve"> </w:t>
      </w:r>
      <w:r w:rsidR="00EA78B1" w:rsidRPr="002868F9">
        <w:rPr>
          <w:rFonts w:ascii="Century Gothic" w:hAnsi="Century Gothic"/>
        </w:rPr>
        <w:t xml:space="preserve">2, pozostaną jeszcze wolne </w:t>
      </w:r>
      <w:proofErr w:type="spellStart"/>
      <w:r w:rsidR="00EA78B1" w:rsidRPr="002868F9">
        <w:rPr>
          <w:rFonts w:ascii="Century Gothic" w:hAnsi="Century Gothic"/>
        </w:rPr>
        <w:t>sloty</w:t>
      </w:r>
      <w:proofErr w:type="spellEnd"/>
      <w:r w:rsidR="00EA78B1" w:rsidRPr="002868F9">
        <w:rPr>
          <w:rFonts w:ascii="Century Gothic" w:hAnsi="Century Gothic"/>
        </w:rPr>
        <w:t xml:space="preserve">, które w przyszłości zostaną zaoferowane uczestnikom rynku. </w:t>
      </w:r>
    </w:p>
    <w:p w14:paraId="20552D49" w14:textId="63305416" w:rsidR="002868F9" w:rsidRPr="002868F9" w:rsidRDefault="002868F9" w:rsidP="002868F9">
      <w:pPr>
        <w:spacing w:line="360" w:lineRule="auto"/>
        <w:jc w:val="both"/>
        <w:rPr>
          <w:rFonts w:ascii="Century Gothic" w:hAnsi="Century Gothic"/>
        </w:rPr>
      </w:pPr>
      <w:r w:rsidRPr="002868F9">
        <w:rPr>
          <w:rFonts w:ascii="Century Gothic" w:hAnsi="Century Gothic"/>
        </w:rPr>
        <w:t>Łącznie zakontraktowano 47 slotów rocznie w latach 2030–2039 oraz 35 slotów w latach 2040–2044. P</w:t>
      </w:r>
      <w:r w:rsidR="002762DB">
        <w:rPr>
          <w:rFonts w:ascii="Century Gothic" w:hAnsi="Century Gothic"/>
        </w:rPr>
        <w:t>o</w:t>
      </w:r>
      <w:r w:rsidRPr="002868F9">
        <w:rPr>
          <w:rFonts w:ascii="Century Gothic" w:hAnsi="Century Gothic"/>
        </w:rPr>
        <w:t xml:space="preserve"> zwiększeniu parametrów technicznych </w:t>
      </w:r>
      <w:r w:rsidR="00B63880">
        <w:rPr>
          <w:rFonts w:ascii="Century Gothic" w:hAnsi="Century Gothic"/>
        </w:rPr>
        <w:t>t</w:t>
      </w:r>
      <w:r w:rsidRPr="002868F9">
        <w:rPr>
          <w:rFonts w:ascii="Century Gothic" w:hAnsi="Century Gothic"/>
        </w:rPr>
        <w:t>erminalu FSRU</w:t>
      </w:r>
      <w:r w:rsidR="00B55C08">
        <w:rPr>
          <w:rFonts w:ascii="Century Gothic" w:hAnsi="Century Gothic"/>
        </w:rPr>
        <w:t xml:space="preserve"> </w:t>
      </w:r>
      <w:r w:rsidRPr="002868F9">
        <w:rPr>
          <w:rFonts w:ascii="Century Gothic" w:hAnsi="Century Gothic"/>
        </w:rPr>
        <w:t>2 do 58 slotów łączny poziom rezerwacji w całym okresie świadczenia usług osiąga 74</w:t>
      </w:r>
      <w:r w:rsidR="00CE3A97">
        <w:rPr>
          <w:rFonts w:ascii="Century Gothic" w:hAnsi="Century Gothic"/>
        </w:rPr>
        <w:t xml:space="preserve"> proc.</w:t>
      </w:r>
      <w:r w:rsidRPr="002868F9">
        <w:rPr>
          <w:rFonts w:ascii="Century Gothic" w:hAnsi="Century Gothic"/>
        </w:rPr>
        <w:t xml:space="preserve"> </w:t>
      </w:r>
    </w:p>
    <w:p w14:paraId="1C707D8F" w14:textId="0F46E413" w:rsidR="004517F5" w:rsidRPr="004517F5" w:rsidRDefault="004517F5" w:rsidP="00C664CB">
      <w:pPr>
        <w:spacing w:line="360" w:lineRule="auto"/>
        <w:jc w:val="both"/>
        <w:rPr>
          <w:rFonts w:ascii="Century Gothic" w:hAnsi="Century Gothic"/>
          <w:b/>
          <w:bCs/>
        </w:rPr>
      </w:pPr>
      <w:r w:rsidRPr="004517F5">
        <w:rPr>
          <w:rFonts w:ascii="Century Gothic" w:hAnsi="Century Gothic"/>
          <w:b/>
          <w:bCs/>
        </w:rPr>
        <w:t xml:space="preserve">Polska </w:t>
      </w:r>
      <w:proofErr w:type="spellStart"/>
      <w:r w:rsidRPr="004517F5">
        <w:rPr>
          <w:rFonts w:ascii="Century Gothic" w:hAnsi="Century Gothic"/>
          <w:b/>
          <w:bCs/>
        </w:rPr>
        <w:t>hub</w:t>
      </w:r>
      <w:r w:rsidR="002868F9">
        <w:rPr>
          <w:rFonts w:ascii="Century Gothic" w:hAnsi="Century Gothic"/>
          <w:b/>
          <w:bCs/>
        </w:rPr>
        <w:t>em</w:t>
      </w:r>
      <w:proofErr w:type="spellEnd"/>
      <w:r w:rsidRPr="004517F5">
        <w:rPr>
          <w:rFonts w:ascii="Century Gothic" w:hAnsi="Century Gothic"/>
          <w:b/>
          <w:bCs/>
        </w:rPr>
        <w:t xml:space="preserve"> gazowy</w:t>
      </w:r>
      <w:r w:rsidR="002868F9">
        <w:rPr>
          <w:rFonts w:ascii="Century Gothic" w:hAnsi="Century Gothic"/>
          <w:b/>
          <w:bCs/>
        </w:rPr>
        <w:t>m</w:t>
      </w:r>
      <w:r w:rsidRPr="004517F5">
        <w:rPr>
          <w:rFonts w:ascii="Century Gothic" w:hAnsi="Century Gothic"/>
          <w:b/>
          <w:bCs/>
        </w:rPr>
        <w:t xml:space="preserve"> dla regionu</w:t>
      </w:r>
    </w:p>
    <w:p w14:paraId="7DEE62F0" w14:textId="32073940" w:rsidR="00D120B3" w:rsidRDefault="004517F5" w:rsidP="00E82527">
      <w:pPr>
        <w:spacing w:line="360" w:lineRule="auto"/>
        <w:jc w:val="both"/>
        <w:rPr>
          <w:rFonts w:ascii="Century Gothic" w:hAnsi="Century Gothic"/>
        </w:rPr>
      </w:pPr>
      <w:r w:rsidRPr="005F00C4">
        <w:rPr>
          <w:rFonts w:ascii="Century Gothic" w:hAnsi="Century Gothic"/>
        </w:rPr>
        <w:t xml:space="preserve">Rozwój infrastruktury LNG wpisuje się w długofalową strategię wzmacniania bezpieczeństwa energetycznego Polski oraz budowy nowoczesnego rynku gazu. Łączne zdolności </w:t>
      </w:r>
      <w:proofErr w:type="spellStart"/>
      <w:r w:rsidRPr="005F00C4">
        <w:rPr>
          <w:rFonts w:ascii="Century Gothic" w:hAnsi="Century Gothic"/>
        </w:rPr>
        <w:t>regazyfikacyjne</w:t>
      </w:r>
      <w:proofErr w:type="spellEnd"/>
      <w:r w:rsidRPr="005F00C4">
        <w:rPr>
          <w:rFonts w:ascii="Century Gothic" w:hAnsi="Century Gothic"/>
        </w:rPr>
        <w:t xml:space="preserve"> terminali LNG </w:t>
      </w:r>
      <w:r>
        <w:rPr>
          <w:rFonts w:ascii="Century Gothic" w:hAnsi="Century Gothic"/>
        </w:rPr>
        <w:t xml:space="preserve">w Polsce </w:t>
      </w:r>
      <w:r w:rsidRPr="005F00C4">
        <w:rPr>
          <w:rFonts w:ascii="Century Gothic" w:hAnsi="Century Gothic"/>
        </w:rPr>
        <w:t>pozwolą nie tylko zabezpieczyć krajowe potrzeby odbiorców, lecz także wspierać rozwój regionalnego rynku energii i integrację systemów gazowych Europy Środkowo-Wschodniej.</w:t>
      </w:r>
      <w:r>
        <w:rPr>
          <w:rFonts w:ascii="Century Gothic" w:hAnsi="Century Gothic"/>
        </w:rPr>
        <w:t xml:space="preserve"> </w:t>
      </w:r>
    </w:p>
    <w:p w14:paraId="3E6C1ED9" w14:textId="23BDD87C" w:rsidR="00E82527" w:rsidRDefault="00E82527" w:rsidP="00E82527">
      <w:pPr>
        <w:spacing w:line="360" w:lineRule="auto"/>
        <w:jc w:val="both"/>
        <w:rPr>
          <w:rFonts w:ascii="Century Gothic" w:hAnsi="Century Gothic"/>
        </w:rPr>
      </w:pPr>
      <w:r w:rsidRPr="00E82527">
        <w:rPr>
          <w:rFonts w:ascii="Century Gothic" w:hAnsi="Century Gothic"/>
        </w:rPr>
        <w:t>W połączeniu z szerokim dostępem do infrastruktury przesyłowej</w:t>
      </w:r>
      <w:r>
        <w:rPr>
          <w:rFonts w:ascii="Century Gothic" w:hAnsi="Century Gothic"/>
        </w:rPr>
        <w:t>,</w:t>
      </w:r>
      <w:r w:rsidRPr="00E82527">
        <w:rPr>
          <w:rFonts w:ascii="Century Gothic" w:hAnsi="Century Gothic"/>
        </w:rPr>
        <w:t xml:space="preserve"> obejmującym </w:t>
      </w:r>
      <w:proofErr w:type="spellStart"/>
      <w:r w:rsidRPr="00E82527">
        <w:rPr>
          <w:rFonts w:ascii="Century Gothic" w:hAnsi="Century Gothic"/>
        </w:rPr>
        <w:t>interkonektory</w:t>
      </w:r>
      <w:proofErr w:type="spellEnd"/>
      <w:r w:rsidRPr="00E82527">
        <w:rPr>
          <w:rFonts w:ascii="Century Gothic" w:hAnsi="Century Gothic"/>
        </w:rPr>
        <w:t xml:space="preserve"> z Danią, Niemcami, Czechami, Słowacją i Litwą</w:t>
      </w:r>
      <w:r>
        <w:rPr>
          <w:rFonts w:ascii="Century Gothic" w:hAnsi="Century Gothic"/>
        </w:rPr>
        <w:t>,</w:t>
      </w:r>
      <w:r w:rsidRPr="00E82527">
        <w:rPr>
          <w:rFonts w:ascii="Century Gothic" w:hAnsi="Century Gothic"/>
        </w:rPr>
        <w:t xml:space="preserve"> </w:t>
      </w:r>
      <w:r w:rsidR="00052A19">
        <w:rPr>
          <w:rFonts w:ascii="Century Gothic" w:hAnsi="Century Gothic"/>
        </w:rPr>
        <w:t xml:space="preserve">od 2030 roku </w:t>
      </w:r>
      <w:r w:rsidRPr="00E82527">
        <w:rPr>
          <w:rFonts w:ascii="Century Gothic" w:hAnsi="Century Gothic"/>
        </w:rPr>
        <w:t xml:space="preserve">Polska </w:t>
      </w:r>
      <w:r>
        <w:rPr>
          <w:rFonts w:ascii="Century Gothic" w:hAnsi="Century Gothic"/>
        </w:rPr>
        <w:t xml:space="preserve">będzie </w:t>
      </w:r>
      <w:r w:rsidRPr="00E82527">
        <w:rPr>
          <w:rFonts w:ascii="Century Gothic" w:hAnsi="Century Gothic"/>
        </w:rPr>
        <w:t>dyspon</w:t>
      </w:r>
      <w:r>
        <w:rPr>
          <w:rFonts w:ascii="Century Gothic" w:hAnsi="Century Gothic"/>
        </w:rPr>
        <w:t>ować</w:t>
      </w:r>
      <w:r w:rsidRPr="00E82527">
        <w:rPr>
          <w:rFonts w:ascii="Century Gothic" w:hAnsi="Century Gothic"/>
        </w:rPr>
        <w:t xml:space="preserve"> niemal </w:t>
      </w:r>
      <w:r>
        <w:rPr>
          <w:rFonts w:ascii="Century Gothic" w:hAnsi="Century Gothic"/>
        </w:rPr>
        <w:t>5</w:t>
      </w:r>
      <w:r w:rsidRPr="00E82527">
        <w:rPr>
          <w:rFonts w:ascii="Century Gothic" w:hAnsi="Century Gothic"/>
        </w:rPr>
        <w:t>0 mld m³ rocznych zdolności importowych gazu. To właśnie ten potencjał sprawia, że nasz kraj staje się kluczow</w:t>
      </w:r>
      <w:r>
        <w:rPr>
          <w:rFonts w:ascii="Century Gothic" w:hAnsi="Century Gothic"/>
        </w:rPr>
        <w:t>ym</w:t>
      </w:r>
      <w:r w:rsidRPr="00E82527">
        <w:rPr>
          <w:rFonts w:ascii="Century Gothic" w:hAnsi="Century Gothic"/>
        </w:rPr>
        <w:t xml:space="preserve"> </w:t>
      </w:r>
      <w:proofErr w:type="spellStart"/>
      <w:r w:rsidRPr="00E82527">
        <w:rPr>
          <w:rFonts w:ascii="Century Gothic" w:hAnsi="Century Gothic"/>
        </w:rPr>
        <w:t>hub</w:t>
      </w:r>
      <w:r>
        <w:rPr>
          <w:rFonts w:ascii="Century Gothic" w:hAnsi="Century Gothic"/>
        </w:rPr>
        <w:t>em</w:t>
      </w:r>
      <w:proofErr w:type="spellEnd"/>
      <w:r w:rsidRPr="00E82527">
        <w:rPr>
          <w:rFonts w:ascii="Century Gothic" w:hAnsi="Century Gothic"/>
        </w:rPr>
        <w:t xml:space="preserve"> gazow</w:t>
      </w:r>
      <w:r>
        <w:rPr>
          <w:rFonts w:ascii="Century Gothic" w:hAnsi="Century Gothic"/>
        </w:rPr>
        <w:t>ym</w:t>
      </w:r>
      <w:r w:rsidRPr="00E82527">
        <w:rPr>
          <w:rFonts w:ascii="Century Gothic" w:hAnsi="Century Gothic"/>
        </w:rPr>
        <w:t xml:space="preserve"> w regionie.</w:t>
      </w:r>
    </w:p>
    <w:p w14:paraId="103D35B3" w14:textId="77777777" w:rsidR="00496AAC" w:rsidRDefault="00496AAC" w:rsidP="00496AAC">
      <w:pPr>
        <w:spacing w:line="360" w:lineRule="auto"/>
        <w:jc w:val="center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 wp14:anchorId="2A25C333" wp14:editId="1741C8EE">
            <wp:extent cx="5372100" cy="2381223"/>
            <wp:effectExtent l="0" t="0" r="0" b="635"/>
            <wp:docPr id="955597977" name="Obraz 1" descr="Obraz zawierający tekst, Czcionka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597977" name="Obraz 1" descr="Obraz zawierający tekst, Czcionka, design&#10;&#10;Zawartość wygenerowana przez AI może być niepoprawna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5870" cy="2387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84BDD" w14:textId="38076F14" w:rsidR="00E82527" w:rsidRDefault="00E82527" w:rsidP="00E82527">
      <w:pPr>
        <w:spacing w:line="360" w:lineRule="auto"/>
        <w:jc w:val="both"/>
        <w:rPr>
          <w:rFonts w:ascii="Century Gothic" w:hAnsi="Century Gothic"/>
        </w:rPr>
      </w:pPr>
      <w:r w:rsidRPr="00E82527">
        <w:rPr>
          <w:rFonts w:ascii="Century Gothic" w:hAnsi="Century Gothic"/>
        </w:rPr>
        <w:t xml:space="preserve">Zwiększone możliwości importu gazu i LNG przekładają się bezpośrednio na wzrost konkurencji pomiędzy dostawcami. W efekcie sprzyja to stabilizacji cen surowca oraz ich zbliżeniu do </w:t>
      </w:r>
      <w:r w:rsidRPr="00E82527">
        <w:rPr>
          <w:rFonts w:ascii="Century Gothic" w:hAnsi="Century Gothic"/>
        </w:rPr>
        <w:lastRenderedPageBreak/>
        <w:t xml:space="preserve">poziomów obserwowanych na najbardziej rozwiniętych rynkach europejskich. Jednocześnie lepsze wykorzystanie infrastruktury przyczyni się do obniżenia jednostkowych kosztów </w:t>
      </w:r>
      <w:proofErr w:type="spellStart"/>
      <w:r w:rsidRPr="00E82527">
        <w:rPr>
          <w:rFonts w:ascii="Century Gothic" w:hAnsi="Century Gothic"/>
        </w:rPr>
        <w:t>przesyłu</w:t>
      </w:r>
      <w:proofErr w:type="spellEnd"/>
      <w:r w:rsidRPr="00E82527">
        <w:rPr>
          <w:rFonts w:ascii="Century Gothic" w:hAnsi="Century Gothic"/>
        </w:rPr>
        <w:t xml:space="preserve"> i </w:t>
      </w:r>
      <w:proofErr w:type="spellStart"/>
      <w:r w:rsidRPr="00E82527">
        <w:rPr>
          <w:rFonts w:ascii="Century Gothic" w:hAnsi="Century Gothic"/>
        </w:rPr>
        <w:t>regazyfikacji</w:t>
      </w:r>
      <w:proofErr w:type="spellEnd"/>
      <w:r w:rsidRPr="00E82527">
        <w:rPr>
          <w:rFonts w:ascii="Century Gothic" w:hAnsi="Century Gothic"/>
        </w:rPr>
        <w:t xml:space="preserve"> LNG.</w:t>
      </w:r>
    </w:p>
    <w:p w14:paraId="2B2E9188" w14:textId="77777777" w:rsidR="00CE3A97" w:rsidRDefault="00CE3A97" w:rsidP="00E82527">
      <w:pPr>
        <w:spacing w:line="360" w:lineRule="auto"/>
        <w:jc w:val="both"/>
        <w:rPr>
          <w:rFonts w:ascii="Century Gothic" w:hAnsi="Century Gothic"/>
        </w:rPr>
      </w:pPr>
    </w:p>
    <w:sectPr w:rsidR="00CE3A97" w:rsidSect="008706A9">
      <w:headerReference w:type="default" r:id="rId8"/>
      <w:footerReference w:type="default" r:id="rId9"/>
      <w:pgSz w:w="11906" w:h="16838"/>
      <w:pgMar w:top="1417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C487F" w14:textId="77777777" w:rsidR="00F62656" w:rsidRDefault="00F62656" w:rsidP="008706A9">
      <w:pPr>
        <w:spacing w:after="0" w:line="240" w:lineRule="auto"/>
      </w:pPr>
      <w:r>
        <w:separator/>
      </w:r>
    </w:p>
  </w:endnote>
  <w:endnote w:type="continuationSeparator" w:id="0">
    <w:p w14:paraId="15851321" w14:textId="77777777" w:rsidR="00F62656" w:rsidRDefault="00F62656" w:rsidP="00870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5360828"/>
      <w:docPartObj>
        <w:docPartGallery w:val="Page Numbers (Bottom of Page)"/>
        <w:docPartUnique/>
      </w:docPartObj>
    </w:sdtPr>
    <w:sdtEndPr/>
    <w:sdtContent>
      <w:p w14:paraId="7192C908" w14:textId="77777777" w:rsidR="008706A9" w:rsidRDefault="008706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AB9A13" w14:textId="77777777" w:rsidR="00F725B4" w:rsidRPr="001745A0" w:rsidRDefault="00F725B4" w:rsidP="00F725B4">
    <w:pPr>
      <w:pStyle w:val="Stopka"/>
      <w:jc w:val="center"/>
      <w:rPr>
        <w:rFonts w:ascii="Century Gothic" w:hAnsi="Century Gothic"/>
        <w:noProof/>
        <w:sz w:val="20"/>
        <w:szCs w:val="20"/>
      </w:rPr>
    </w:pPr>
    <w:r w:rsidRPr="001745A0">
      <w:rPr>
        <w:rFonts w:ascii="Century Gothic" w:hAnsi="Century Gothic"/>
        <w:noProof/>
        <w:sz w:val="20"/>
        <w:szCs w:val="20"/>
      </w:rPr>
      <w:t>Biuro Prasowe GAZ-SYSTEM</w:t>
    </w:r>
  </w:p>
  <w:p w14:paraId="7842BBE4" w14:textId="77777777" w:rsidR="00F725B4" w:rsidRPr="001745A0" w:rsidRDefault="00F725B4" w:rsidP="00F725B4">
    <w:pPr>
      <w:pStyle w:val="Stopka"/>
      <w:jc w:val="center"/>
      <w:rPr>
        <w:rFonts w:ascii="Century Gothic" w:hAnsi="Century Gothic"/>
        <w:noProof/>
        <w:sz w:val="20"/>
        <w:szCs w:val="20"/>
      </w:rPr>
    </w:pPr>
    <w:r w:rsidRPr="001745A0">
      <w:rPr>
        <w:rFonts w:ascii="Century Gothic" w:hAnsi="Century Gothic"/>
        <w:noProof/>
        <w:sz w:val="20"/>
        <w:szCs w:val="20"/>
      </w:rPr>
      <w:t>tel.</w:t>
    </w:r>
    <w:r w:rsidRPr="001745A0">
      <w:rPr>
        <w:rFonts w:ascii="Century Gothic" w:hAnsi="Century Gothic"/>
        <w:b/>
        <w:bCs/>
        <w:noProof/>
        <w:sz w:val="20"/>
        <w:szCs w:val="20"/>
      </w:rPr>
      <w:t xml:space="preserve"> </w:t>
    </w:r>
    <w:r w:rsidRPr="001745A0">
      <w:rPr>
        <w:rFonts w:ascii="Century Gothic" w:hAnsi="Century Gothic"/>
        <w:noProof/>
        <w:sz w:val="20"/>
        <w:szCs w:val="20"/>
      </w:rPr>
      <w:t xml:space="preserve">723 982 548;  e-mail: </w:t>
    </w:r>
    <w:hyperlink r:id="rId1" w:history="1">
      <w:r w:rsidRPr="001745A0">
        <w:rPr>
          <w:rStyle w:val="Hipercze"/>
          <w:rFonts w:ascii="Century Gothic" w:hAnsi="Century Gothic"/>
          <w:noProof/>
          <w:sz w:val="20"/>
          <w:szCs w:val="20"/>
        </w:rPr>
        <w:t>rzecznik@gaz-system.pl</w:t>
      </w:r>
    </w:hyperlink>
    <w:r w:rsidRPr="001745A0">
      <w:rPr>
        <w:rFonts w:ascii="Century Gothic" w:hAnsi="Century Gothic"/>
        <w:noProof/>
        <w:sz w:val="20"/>
        <w:szCs w:val="20"/>
      </w:rPr>
      <w:t> </w:t>
    </w:r>
  </w:p>
  <w:p w14:paraId="27373749" w14:textId="77777777" w:rsidR="008706A9" w:rsidRDefault="00870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EAC3C" w14:textId="77777777" w:rsidR="00F62656" w:rsidRDefault="00F62656" w:rsidP="008706A9">
      <w:pPr>
        <w:spacing w:after="0" w:line="240" w:lineRule="auto"/>
      </w:pPr>
      <w:r>
        <w:separator/>
      </w:r>
    </w:p>
  </w:footnote>
  <w:footnote w:type="continuationSeparator" w:id="0">
    <w:p w14:paraId="53611B56" w14:textId="77777777" w:rsidR="00F62656" w:rsidRDefault="00F62656" w:rsidP="008706A9">
      <w:pPr>
        <w:spacing w:after="0" w:line="240" w:lineRule="auto"/>
      </w:pPr>
      <w:r>
        <w:continuationSeparator/>
      </w:r>
    </w:p>
  </w:footnote>
  <w:footnote w:id="1">
    <w:p w14:paraId="74BCDB88" w14:textId="77777777" w:rsidR="002868F9" w:rsidRDefault="002868F9" w:rsidP="002868F9">
      <w:pPr>
        <w:pStyle w:val="Tekstprzypisudolnego"/>
      </w:pPr>
      <w:r>
        <w:rPr>
          <w:rStyle w:val="Odwoanieprzypisudolnego"/>
        </w:rPr>
        <w:footnoteRef/>
      </w:r>
      <w:r>
        <w:t xml:space="preserve"> Slot - uprawnienie podmiotu do dostawy (wyładunku), składowania oraz regazyfikacji i wysyłki gazu do systemu przesyłowego.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83C7A" w14:textId="77777777" w:rsidR="008706A9" w:rsidRDefault="008706A9" w:rsidP="006E5067">
    <w:pPr>
      <w:pStyle w:val="Nagwek"/>
    </w:pPr>
    <w:r>
      <w:rPr>
        <w:noProof/>
      </w:rPr>
      <w:drawing>
        <wp:inline distT="0" distB="0" distL="0" distR="0" wp14:anchorId="2F89CDE3" wp14:editId="54AC5056">
          <wp:extent cx="1539240" cy="376724"/>
          <wp:effectExtent l="0" t="0" r="3810" b="4445"/>
          <wp:docPr id="1786844153" name="Picture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6844153" name="Picture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42567" cy="3775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604C10D" w14:textId="77777777" w:rsidR="008706A9" w:rsidRPr="001B337D" w:rsidRDefault="008706A9" w:rsidP="006E5067">
    <w:pPr>
      <w:pStyle w:val="Nagwek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0FF0"/>
    <w:multiLevelType w:val="hybridMultilevel"/>
    <w:tmpl w:val="64463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D20B1D"/>
    <w:multiLevelType w:val="hybridMultilevel"/>
    <w:tmpl w:val="7CF67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468249">
    <w:abstractNumId w:val="0"/>
  </w:num>
  <w:num w:numId="2" w16cid:durableId="736561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6A9"/>
    <w:rsid w:val="0001158E"/>
    <w:rsid w:val="000332F2"/>
    <w:rsid w:val="00040ED3"/>
    <w:rsid w:val="00052A19"/>
    <w:rsid w:val="00054932"/>
    <w:rsid w:val="00071792"/>
    <w:rsid w:val="000B69C4"/>
    <w:rsid w:val="000C076A"/>
    <w:rsid w:val="000F1A88"/>
    <w:rsid w:val="001149DC"/>
    <w:rsid w:val="00116B39"/>
    <w:rsid w:val="00125C5A"/>
    <w:rsid w:val="00130CD6"/>
    <w:rsid w:val="00130E2B"/>
    <w:rsid w:val="00150DB9"/>
    <w:rsid w:val="00151225"/>
    <w:rsid w:val="001658BD"/>
    <w:rsid w:val="001B0413"/>
    <w:rsid w:val="001D00DE"/>
    <w:rsid w:val="00210F1D"/>
    <w:rsid w:val="00220C59"/>
    <w:rsid w:val="00224290"/>
    <w:rsid w:val="002762DB"/>
    <w:rsid w:val="002868F9"/>
    <w:rsid w:val="00293A40"/>
    <w:rsid w:val="002E1FED"/>
    <w:rsid w:val="002F027C"/>
    <w:rsid w:val="00335A99"/>
    <w:rsid w:val="00375373"/>
    <w:rsid w:val="00380E14"/>
    <w:rsid w:val="003962D1"/>
    <w:rsid w:val="003C2FDC"/>
    <w:rsid w:val="003D4A6A"/>
    <w:rsid w:val="003E30DA"/>
    <w:rsid w:val="003F3139"/>
    <w:rsid w:val="004517F5"/>
    <w:rsid w:val="00477B98"/>
    <w:rsid w:val="00496AAC"/>
    <w:rsid w:val="004A0D3F"/>
    <w:rsid w:val="004E3BFC"/>
    <w:rsid w:val="005205A2"/>
    <w:rsid w:val="00533F28"/>
    <w:rsid w:val="005B30A9"/>
    <w:rsid w:val="005D7FF5"/>
    <w:rsid w:val="005F00C4"/>
    <w:rsid w:val="005F5282"/>
    <w:rsid w:val="00623210"/>
    <w:rsid w:val="00675251"/>
    <w:rsid w:val="006870BA"/>
    <w:rsid w:val="006A1415"/>
    <w:rsid w:val="006A5F53"/>
    <w:rsid w:val="006E3E3D"/>
    <w:rsid w:val="007022FF"/>
    <w:rsid w:val="007174D0"/>
    <w:rsid w:val="0072616C"/>
    <w:rsid w:val="007713AC"/>
    <w:rsid w:val="007B45A1"/>
    <w:rsid w:val="007C5830"/>
    <w:rsid w:val="008213F8"/>
    <w:rsid w:val="00852A7B"/>
    <w:rsid w:val="008706A9"/>
    <w:rsid w:val="00897BFF"/>
    <w:rsid w:val="008B49B1"/>
    <w:rsid w:val="008B636D"/>
    <w:rsid w:val="008C2954"/>
    <w:rsid w:val="008C569C"/>
    <w:rsid w:val="008D70A1"/>
    <w:rsid w:val="009057F3"/>
    <w:rsid w:val="00983C17"/>
    <w:rsid w:val="009A002D"/>
    <w:rsid w:val="00A0059B"/>
    <w:rsid w:val="00A342ED"/>
    <w:rsid w:val="00A34E0B"/>
    <w:rsid w:val="00A60E88"/>
    <w:rsid w:val="00A65907"/>
    <w:rsid w:val="00A87743"/>
    <w:rsid w:val="00AA65C9"/>
    <w:rsid w:val="00AB0D09"/>
    <w:rsid w:val="00AE17C6"/>
    <w:rsid w:val="00AE5F2A"/>
    <w:rsid w:val="00B21868"/>
    <w:rsid w:val="00B55C08"/>
    <w:rsid w:val="00B63880"/>
    <w:rsid w:val="00BC6327"/>
    <w:rsid w:val="00BD7F96"/>
    <w:rsid w:val="00C22C04"/>
    <w:rsid w:val="00C55A4A"/>
    <w:rsid w:val="00C664CB"/>
    <w:rsid w:val="00CC440B"/>
    <w:rsid w:val="00CC6D76"/>
    <w:rsid w:val="00CE3A97"/>
    <w:rsid w:val="00D11D02"/>
    <w:rsid w:val="00D120B3"/>
    <w:rsid w:val="00D20E18"/>
    <w:rsid w:val="00D33FB8"/>
    <w:rsid w:val="00D431E4"/>
    <w:rsid w:val="00D531BA"/>
    <w:rsid w:val="00D54475"/>
    <w:rsid w:val="00D92B1E"/>
    <w:rsid w:val="00DA313F"/>
    <w:rsid w:val="00DA439A"/>
    <w:rsid w:val="00DE6DE2"/>
    <w:rsid w:val="00E07AB2"/>
    <w:rsid w:val="00E25FA6"/>
    <w:rsid w:val="00E26ED2"/>
    <w:rsid w:val="00E63F6F"/>
    <w:rsid w:val="00E763A8"/>
    <w:rsid w:val="00E80338"/>
    <w:rsid w:val="00E82527"/>
    <w:rsid w:val="00E83169"/>
    <w:rsid w:val="00E97BD8"/>
    <w:rsid w:val="00EA759D"/>
    <w:rsid w:val="00EA78B1"/>
    <w:rsid w:val="00EC75FA"/>
    <w:rsid w:val="00ED5D23"/>
    <w:rsid w:val="00EE5408"/>
    <w:rsid w:val="00F044A5"/>
    <w:rsid w:val="00F21431"/>
    <w:rsid w:val="00F4222F"/>
    <w:rsid w:val="00F4332C"/>
    <w:rsid w:val="00F62656"/>
    <w:rsid w:val="00F725B4"/>
    <w:rsid w:val="00F82519"/>
    <w:rsid w:val="00F867E7"/>
    <w:rsid w:val="00FB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C521"/>
  <w15:chartTrackingRefBased/>
  <w15:docId w15:val="{A31FFEA3-DB07-43C1-BD8D-AEE35EC2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6A9"/>
  </w:style>
  <w:style w:type="paragraph" w:styleId="Nagwek1">
    <w:name w:val="heading 1"/>
    <w:basedOn w:val="Normalny"/>
    <w:next w:val="Normalny"/>
    <w:link w:val="Nagwek1Znak"/>
    <w:uiPriority w:val="9"/>
    <w:qFormat/>
    <w:rsid w:val="00870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0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06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0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06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06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06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06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06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06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06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06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06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06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06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06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06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06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06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06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0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06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0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06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06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06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06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06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06A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0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06A9"/>
  </w:style>
  <w:style w:type="paragraph" w:styleId="Stopka">
    <w:name w:val="footer"/>
    <w:basedOn w:val="Normalny"/>
    <w:link w:val="StopkaZnak"/>
    <w:unhideWhenUsed/>
    <w:rsid w:val="00870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706A9"/>
  </w:style>
  <w:style w:type="paragraph" w:styleId="Legenda">
    <w:name w:val="caption"/>
    <w:basedOn w:val="Normalny"/>
    <w:next w:val="Normalny"/>
    <w:uiPriority w:val="35"/>
    <w:unhideWhenUsed/>
    <w:qFormat/>
    <w:rsid w:val="008706A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styleId="Tabela-Siatka">
    <w:name w:val="Table Grid"/>
    <w:basedOn w:val="Standardowy"/>
    <w:uiPriority w:val="39"/>
    <w:rsid w:val="00870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06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06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06A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725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493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1F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1F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1F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1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FE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B69C4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43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439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43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4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3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2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zecznik@gaz-syste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881</Words>
  <Characters>5291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Milczarek Joanna</dc:creator>
  <cp:keywords/>
  <dc:description/>
  <cp:lastModifiedBy>Lewicka Marta</cp:lastModifiedBy>
  <cp:revision>2</cp:revision>
  <cp:lastPrinted>2026-06-23T05:53:00Z</cp:lastPrinted>
  <dcterms:created xsi:type="dcterms:W3CDTF">2026-06-23T10:26:00Z</dcterms:created>
  <dcterms:modified xsi:type="dcterms:W3CDTF">2026-06-23T10:26:00Z</dcterms:modified>
</cp:coreProperties>
</file>